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348"/>
        <w:gridCol w:w="5401"/>
        <w:gridCol w:w="3349"/>
        <w:gridCol w:w="1575"/>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4325" w:type="dxa"/>
            <w:gridSpan w:val="6"/>
          </w:tcPr>
          <w:p>
            <w:pPr>
              <w:jc w:val="center"/>
              <w:rPr>
                <w:rFonts w:ascii="宋体" w:hAnsi="宋体"/>
                <w:b/>
                <w:color w:val="FF0000"/>
                <w:sz w:val="32"/>
                <w:szCs w:val="32"/>
              </w:rPr>
            </w:pPr>
            <w:r>
              <w:rPr>
                <w:rFonts w:hint="eastAsia" w:ascii="宋体" w:hAnsi="宋体"/>
                <w:b/>
                <w:color w:val="FF0000"/>
                <w:sz w:val="32"/>
                <w:szCs w:val="32"/>
              </w:rPr>
              <w:t>镇赉县人民法院2015生效裁判文书未上网情况统计表（1）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783" w:type="dxa"/>
          </w:tcPr>
          <w:p>
            <w:pPr>
              <w:jc w:val="center"/>
              <w:rPr>
                <w:rFonts w:ascii="黑体" w:eastAsia="黑体"/>
                <w:b/>
                <w:color w:val="000000"/>
                <w:szCs w:val="21"/>
              </w:rPr>
            </w:pPr>
            <w:r>
              <w:rPr>
                <w:rFonts w:hint="eastAsia" w:ascii="黑体" w:eastAsia="黑体"/>
                <w:b/>
                <w:color w:val="000000"/>
                <w:szCs w:val="21"/>
              </w:rPr>
              <w:t>序号</w:t>
            </w:r>
          </w:p>
        </w:tc>
        <w:tc>
          <w:tcPr>
            <w:tcW w:w="1348" w:type="dxa"/>
            <w:tcBorders>
              <w:bottom w:val="single" w:color="auto" w:sz="4" w:space="0"/>
            </w:tcBorders>
          </w:tcPr>
          <w:p>
            <w:pPr>
              <w:jc w:val="center"/>
              <w:rPr>
                <w:rFonts w:ascii="黑体" w:eastAsia="黑体"/>
                <w:b/>
                <w:color w:val="000000"/>
                <w:szCs w:val="21"/>
              </w:rPr>
            </w:pPr>
            <w:r>
              <w:rPr>
                <w:rFonts w:hint="eastAsia" w:ascii="黑体" w:eastAsia="黑体"/>
                <w:b/>
                <w:color w:val="000000"/>
                <w:szCs w:val="21"/>
              </w:rPr>
              <w:t>案件类型</w:t>
            </w:r>
          </w:p>
        </w:tc>
        <w:tc>
          <w:tcPr>
            <w:tcW w:w="5401" w:type="dxa"/>
            <w:tcBorders>
              <w:bottom w:val="single" w:color="auto" w:sz="4" w:space="0"/>
            </w:tcBorders>
          </w:tcPr>
          <w:p>
            <w:pPr>
              <w:jc w:val="center"/>
              <w:rPr>
                <w:rFonts w:ascii="黑体" w:eastAsia="黑体"/>
                <w:b/>
                <w:color w:val="000000"/>
                <w:szCs w:val="21"/>
              </w:rPr>
            </w:pPr>
            <w:r>
              <w:rPr>
                <w:rFonts w:hint="eastAsia" w:ascii="黑体" w:eastAsia="黑体"/>
                <w:b/>
                <w:color w:val="000000"/>
                <w:szCs w:val="21"/>
              </w:rPr>
              <w:t>文书名称</w:t>
            </w:r>
          </w:p>
        </w:tc>
        <w:tc>
          <w:tcPr>
            <w:tcW w:w="3349" w:type="dxa"/>
            <w:tcBorders>
              <w:bottom w:val="single" w:color="auto" w:sz="4" w:space="0"/>
            </w:tcBorders>
          </w:tcPr>
          <w:p>
            <w:pPr>
              <w:jc w:val="center"/>
              <w:rPr>
                <w:rFonts w:ascii="黑体" w:eastAsia="黑体"/>
                <w:b/>
                <w:color w:val="000000"/>
                <w:szCs w:val="21"/>
              </w:rPr>
            </w:pPr>
            <w:r>
              <w:rPr>
                <w:rFonts w:hint="eastAsia" w:ascii="黑体" w:eastAsia="黑体"/>
                <w:b/>
                <w:color w:val="000000"/>
                <w:szCs w:val="21"/>
              </w:rPr>
              <w:t>案号</w:t>
            </w:r>
          </w:p>
        </w:tc>
        <w:tc>
          <w:tcPr>
            <w:tcW w:w="1575" w:type="dxa"/>
            <w:tcBorders>
              <w:bottom w:val="single" w:color="auto" w:sz="4" w:space="0"/>
            </w:tcBorders>
          </w:tcPr>
          <w:p>
            <w:pPr>
              <w:jc w:val="center"/>
              <w:rPr>
                <w:rFonts w:ascii="黑体" w:eastAsia="黑体"/>
                <w:b/>
                <w:color w:val="000000"/>
                <w:szCs w:val="21"/>
              </w:rPr>
            </w:pPr>
            <w:r>
              <w:rPr>
                <w:rFonts w:hint="eastAsia" w:ascii="黑体" w:eastAsia="黑体"/>
                <w:b/>
                <w:color w:val="000000"/>
                <w:szCs w:val="21"/>
              </w:rPr>
              <w:t>承办法官</w:t>
            </w:r>
          </w:p>
        </w:tc>
        <w:tc>
          <w:tcPr>
            <w:tcW w:w="1869" w:type="dxa"/>
            <w:tcBorders>
              <w:bottom w:val="single" w:color="auto" w:sz="4" w:space="0"/>
            </w:tcBorders>
          </w:tcPr>
          <w:p>
            <w:pPr>
              <w:jc w:val="center"/>
              <w:rPr>
                <w:rFonts w:ascii="黑体" w:eastAsia="黑体"/>
                <w:b/>
                <w:color w:val="000000"/>
                <w:szCs w:val="21"/>
              </w:rPr>
            </w:pPr>
            <w:r>
              <w:rPr>
                <w:rFonts w:hint="eastAsia" w:ascii="黑体" w:eastAsia="黑体"/>
                <w:b/>
                <w:color w:val="000000"/>
                <w:szCs w:val="21"/>
              </w:rPr>
              <w:t>不公开理由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镇赉县天峰农机有限公司与王洪柱买卖合同纠纷一审民事调解书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(2015)镇民速初字第00011号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李军与周建奎保证合同纠纷一审民事调解书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(2015)镇民速初字第00015号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窦峰与江伟等民间借贷纠纷一审民事调解书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(2015)镇民速初字第00023号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镇赉县九鼎小额贷款有限公司与邰光等借款合同纠纷一审民事调解书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(2015)镇民速初字第00027号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镇赉县九鼎小额贷款有限公司与王忠奎借款合同纠纷一审民事调解书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(2015)镇民速初字第00028号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镇赉县九鼎小额贷款有限公司与王忠奎等借款合同纠纷一审民事调解书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(2015)镇民速初字第00029号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镇赉县九鼎小额贷款有限公司与王忠奎等借款合同纠纷一审民事调解书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(2015)镇民速初字第00030号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镇赉县九鼎小额贷款有限公司与柴连红等借款合同纠纷一审民事调解书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(2015)镇民速初字第00031号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镇赉县九鼎小额贷款有限公司与柴连红等借款合同纠纷一审民事调解书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(2015)镇民速初字第00033号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张键与李明双劳务合同纠纷一审民事调解书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(2015)镇民速初字第00066号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朱海军与镇赉兴旺彩刚复合板厂买卖合同纠纷一审民事调解书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(2015)镇民速初字第00106号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李某某与佟某某离婚纠纷一审民事调解书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(2015)镇民速初字第00109号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李向臣与吉林省防汛机动抢险队吉林省西部土地整理镇赉项目经理部等买卖合同纠纷一审民事调解书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(2015)镇民速初字第00111号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叶某某与刘某某变更抚养关系纠纷一审民事调解书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(2015)镇民速初字第00112号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镇赉县农村信用合作联社与靖忠前借款合同纠纷一审民事调解书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(2015)镇民速初字第00119号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刘某甲与刘某乙抚养费纠纷一审民事调解书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(2015)镇民速初字第00121号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董月英与安华农业股份有限公司白城中心支公司机动车交通事故责任纠纷一审民事调解书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(2015)镇民速初字第00122号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贾秀权与丁艳伟民间借贷纠纷一审民事调解书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(2015)镇民速初字第00132号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19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镇赉县农村信用合作联社与魏良有借款合同纠纷一审民事调解书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(2015)镇民速初字第00138号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镇赉县农村信用合作联社与徐立伟借款合同纠纷一审民事调解书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(2015)镇民速初字第00139号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镇赉县农村信用合作联社与于海阳借款合同纠纷一审民事调解书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(2015)镇民速初字第00140号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镇赉县农村信用合作联社与刘贺借款合同纠纷一审民事调解书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(2015)镇民速初字第00143号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镇赉县农村信用合作联社与占广军借款合同纠纷一审民事调解书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(2015)镇民速初字第00145号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卜向东与叶慧娟民间借贷纠纷一审民事调解书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(2015)镇民速初字第00153号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孙福珍与翟保国等农村土地承包合同纠纷一审民事调解书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(2015)镇民速初字第00157号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张如意与孙宇民间借贷纠纷一审民事调解书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(2015)镇民速初字第00158号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镇赉县天峰农机经销有限公司与许继龙买卖合同纠纷一审民事调解书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(2015)镇民速初字第00159号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镇赉县天峰农机经销有限公司与孙洪友等买卖合同纠纷一审民事调解书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(2015)镇民速初字第00160号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29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镇赉县天峰农机经销有限公司与许继龙等买卖合同纠纷一审民事调解书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(2015)镇民速初字第00163号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单福权与王玉友民间借贷纠纷一审民事调解书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(2015)镇民速初字第00168号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王树明与吕彦红等民间借贷纠纷一审民事调解书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(2015)镇民速初字第00173号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镇赉九鼎小额贷款有限公司与宫立明等借款合同纠纷一审民事调解书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(2015)镇民速初字第00176号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黄甫涛与李士艳民间借贷纠纷一审民事调解书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(2015)镇民速初字第00179号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镇赉县双峰农机有限公司与李留生等买卖合同纠纷一审民事调解书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(2015)镇民速初字第00216号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高凯与张浩禹民间借贷纠纷一审民事调解书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(2015)镇民速初字第00237号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张如意与张浩禹民间借贷纠纷一审民事调解书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(2015)镇民速初字第00238号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韩静与镇赉县裕东房地产开发有限公司劳务合同纠纷一审民事调解书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(2015)镇民速初字第00240号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吴某与梁某某抚养费纠纷一审民事调解书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(2015)镇民速初字第00246号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39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邓某与孟某某离婚纠纷一审民事调解书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(2015)镇民速初字第00258号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李淑芹与庞丰等民间借贷纠纷一审民事调解书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(2015)镇民速初字第00260号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刘海江与徐生等房屋买卖合同纠纷一审民事调解书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(2015)镇民速初字第00264号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李井龙与张春来等民间借贷纠纷一审民事调解书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(2015)镇民速初字第00270号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王洪彬与王伟英等民间借贷纠纷一审民事调解书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(2015)镇民速初字第00272号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于某某与张某某离婚纠纷一审民事判决书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(2015)镇民速初字第00273号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涉及个人隐私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林永江与陈会民委托合同纠纷一审民事调解书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(2015)镇民速初字第00278号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石伟东与曹明明探望权纠纷一审民事调解书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(2015)镇民速初字第00280号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郎喜军与孙东伟民间借贷纠纷一审民事调解书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(2015)镇民速初字第00287号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镇赉县农村信用合作联社与敖宝柱借款合同纠纷一审民事调解书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(2015)镇民速初字第00295号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49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镇赉县农村信用合作联社与敖宝庄借款合同纠纷一审民事调解书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(2015)镇民速初字第00296号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镇赉县农村信用合作联社与陈德顺借款合同纠纷一审民事调解书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(2015)镇民速初字第00297号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镇赉县农村信用合作联社与金洪喜借款合同纠纷一审民事调解书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(2015)镇民速初字第00299号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镇赉县农村信用合作联社与由永双借款合同纠纷一审民事调解书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(2015)镇民速初字第00302号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镇赉县农村信用合作联社与陈德明借款合同纠纷一审民事调解书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(2015)镇民速初字第00305号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镇赉县荣祥热力有限公司与阿巴嘎旗歌乐煤业有限公司买卖合同纠纷一审民事调解书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(2015)镇民速初字第00306号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葛某某与刘某某离婚纠纷一审民事调解书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(2015)镇民速初字第00326号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陈宝福与刘波生命权、健康权、身体权纠纷一审民事调解书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(2015)镇民速初字第00328号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李某某与李某某离婚纠纷一审民事调解书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(2015)镇民速初字第00330号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镇赉县惠农农机经销有限公司与齐卫东等买卖合同纠纷一审民事调解书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(2015)镇民速初字第00338号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59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赵某某与史某某离婚纠纷一审民事调解书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(2015)镇民速初字第00339号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中国建设银行股份有限公司镇赉支行与董刚等借款合同纠纷一审民事调解书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(2015)镇民速初字第00341号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张文瑞与王国刚民间借贷纠纷一审民事调解书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(2015)镇民速初字第00355号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杨某某与王某某离婚纠纷一审民事调解书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(2015)镇民速初字第00361号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镇赉镇西乃力村村民委员会与郑洪发农业承包合同纠纷一审民事调解书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(2015)镇民速初字第00366号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镇赉九鼎小额贷款有限公司与郑连卓等借款合同纠纷一审民事调解书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(2015)镇民速初字第00383号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镇赉九鼎小额贷款有限公司与柳君宁等借款合同纠纷一审民事调解书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(2015)镇民速初字第00384号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赵亚辉与王福山财产损害赔偿纠纷一审民事调解书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(2015)镇民速初字第00387号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湖北大禹水利水电建设有限责任公司与镇赉县瑞鑫劳动建筑有限公司等运输合同纠纷一审民事调解书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(2015)镇民速初字第00389号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王敬海与王福友民间借贷纠纷一审民事调解书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(2015)镇民速初字第00395号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69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臧永君与中国大地财产保险股份有限公司白山中心支公司机动车交通事故责任纠纷一审民事调解书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(2015)镇民速初字第00546号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中国建设银行股份有限公司镇赉支行与胡旖楠抵押合同纠纷一审民事调解书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(2015)镇民速初字第00564号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镇赉县农村信用合作联社与刘永胜借款合同纠纷一审民事调解书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(2015)镇民速初字第00566号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张某某与刘某某离婚纠纷一审民事调解书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(2015)镇民速初字第00575号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周玉英与吴勤秋民间借贷纠纷一审民事调解书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(2015)镇民速初字第00577号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皇建伟等与邢绍国等借款合同纠纷一审民事调解书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(2015)镇民速初字第00584号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刘美荣与孙立新生命权、健康权、身体权纠纷一审民事调解书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(2015)镇民速初字第00590号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长春安特热力设备发展有限公司与镇赉县荣祥热力有限公司买卖合同纠纷一审民事调解书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(2015)镇民速初字第00604号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(2015)镇民速初字第00609号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(2015)镇民速初字第00610号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79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(2015)镇民速初字第00611号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(2015)镇民速初字第00612号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(2015)镇民速初字第00613号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(2015)镇民速初字第00614号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83</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(2015)镇民速初字第00615号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84</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镇赉县农村信用合作联社与镇赉县金桥中小企业担保有限责任公司借款合同纠纷一审民事调解书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(2015)镇民速初字第00616号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85</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镇赉县农村信用合作联社与崔艳南借款合同纠纷一审民事调解书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(2015)镇民速初字第00622号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86</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镇赉县农村信用合作联社与魏汉双借款合同纠纷一审民事调解书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(2015)镇民速初字第00627号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87</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镇赉县农村信用合作联社与刘宪国借款合同纠纷一审民事调解书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(2015)镇民速初字第00632号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戴曦晨</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88</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刘某某与王某某离婚纠纷一审民事调解书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(2015)镇民速初字第00655号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王正刚</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89</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r>
              <w:rPr>
                <w:rFonts w:hint="eastAsia"/>
                <w:color w:val="000000"/>
                <w:sz w:val="20"/>
                <w:szCs w:val="20"/>
              </w:rPr>
              <w:t>李某某与刘某某变更抚养关系纠纷一审民事调解书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(2015)镇民速初字第00656号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90</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镇赉县瑞金典当有限公司与赵立新民间借贷纠纷一审民事调解书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(2015)镇民速初字第00661号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91</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肖启军等与景福明等债务转移合同纠纷一审民事调解书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(2015)镇民速初字第00662号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韩丽丽</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ascii="宋体" w:hAnsi="宋体" w:cs="宋体"/>
                <w:color w:val="000000"/>
                <w:sz w:val="22"/>
                <w:szCs w:val="22"/>
              </w:rPr>
            </w:pPr>
            <w:r>
              <w:rPr>
                <w:rFonts w:hint="eastAsia"/>
                <w:color w:val="000000"/>
                <w:sz w:val="22"/>
                <w:szCs w:val="22"/>
              </w:rPr>
              <w:t>92</w:t>
            </w:r>
          </w:p>
        </w:tc>
        <w:tc>
          <w:tcPr>
            <w:tcW w:w="1348" w:type="dxa"/>
            <w:tcBorders>
              <w:top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民事案件</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ascii="Arial" w:hAnsi="Arial" w:cs="Arial"/>
                <w:color w:val="000000"/>
                <w:sz w:val="20"/>
                <w:szCs w:val="20"/>
              </w:rPr>
              <w:t>王广仁与纪红兵买卖合同纠纷一审民事调解书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(2015)镇民小初字第00001号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ascii="Arial" w:hAnsi="Arial" w:cs="Arial"/>
                <w:color w:val="000000"/>
                <w:sz w:val="20"/>
                <w:szCs w:val="20"/>
              </w:rPr>
              <w:t>莫琳</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93</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王广仁与纪红兵买卖合同纠纷一审民事判决书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(2015)镇民小初字第00001号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刘洋</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涉及个人隐私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94</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李海龙与张鑫民间借贷纠纷一审民事调解书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(2015)镇民小初字第00010号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王辉</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95</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于某甲与于某乙抚养费纠纷民事一审裁定书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(2015)镇民小初字第00012号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王辉</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涉及个人隐私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96</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于丽华与张庆海、安玉敏买卖合同纠纷一审民事调解书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(2015)镇民小初字第00014号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王辉</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97</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石某甲与石某乙抚养纠纷一审民事调解书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(2015)镇民小初字第00015号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王辉</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98</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张</w:t>
            </w:r>
            <w:r>
              <w:rPr>
                <w:rFonts w:hint="eastAsia" w:ascii="Arial" w:hAnsi="Arial" w:cs="Arial"/>
                <w:color w:val="000000"/>
                <w:sz w:val="20"/>
                <w:szCs w:val="20"/>
                <w:lang w:eastAsia="zh-CN"/>
              </w:rPr>
              <w:t>某</w:t>
            </w:r>
            <w:r>
              <w:rPr>
                <w:rFonts w:hint="eastAsia" w:ascii="Arial" w:hAnsi="Arial" w:cs="Arial"/>
                <w:color w:val="000000"/>
                <w:sz w:val="20"/>
                <w:szCs w:val="20"/>
              </w:rPr>
              <w:t>与于</w:t>
            </w:r>
            <w:r>
              <w:rPr>
                <w:rFonts w:hint="eastAsia" w:ascii="Arial" w:hAnsi="Arial" w:cs="Arial"/>
                <w:color w:val="000000"/>
                <w:sz w:val="20"/>
                <w:szCs w:val="20"/>
                <w:lang w:eastAsia="zh-CN"/>
              </w:rPr>
              <w:t>某某</w:t>
            </w:r>
            <w:r>
              <w:rPr>
                <w:rFonts w:hint="eastAsia" w:ascii="Arial" w:hAnsi="Arial" w:cs="Arial"/>
                <w:color w:val="000000"/>
                <w:sz w:val="20"/>
                <w:szCs w:val="20"/>
              </w:rPr>
              <w:t>抚养纠纷一审民事调解书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(2015)镇民小初字第00018号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王辉</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99</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王金波与谷生春民间借贷纠纷一审民事调解书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(2015)镇民小初字第00020号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100</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于</w:t>
            </w:r>
            <w:r>
              <w:rPr>
                <w:rFonts w:hint="eastAsia" w:ascii="Arial" w:hAnsi="Arial" w:cs="Arial"/>
                <w:color w:val="000000"/>
                <w:sz w:val="20"/>
                <w:szCs w:val="20"/>
                <w:lang w:eastAsia="zh-CN"/>
              </w:rPr>
              <w:t>某某</w:t>
            </w:r>
            <w:r>
              <w:rPr>
                <w:rFonts w:hint="eastAsia" w:ascii="Arial" w:hAnsi="Arial" w:cs="Arial"/>
                <w:color w:val="000000"/>
                <w:sz w:val="20"/>
                <w:szCs w:val="20"/>
              </w:rPr>
              <w:t>与张</w:t>
            </w:r>
            <w:r>
              <w:rPr>
                <w:rFonts w:hint="eastAsia" w:ascii="Arial" w:hAnsi="Arial" w:cs="Arial"/>
                <w:color w:val="000000"/>
                <w:sz w:val="20"/>
                <w:szCs w:val="20"/>
                <w:lang w:eastAsia="zh-CN"/>
              </w:rPr>
              <w:t>某</w:t>
            </w:r>
            <w:r>
              <w:rPr>
                <w:rFonts w:hint="eastAsia" w:ascii="Arial" w:hAnsi="Arial" w:cs="Arial"/>
                <w:color w:val="000000"/>
                <w:sz w:val="20"/>
                <w:szCs w:val="20"/>
              </w:rPr>
              <w:t>变更抚养关系纠纷一审民事调解书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(2015)镇民小初字第00024号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101</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鞠</w:t>
            </w:r>
            <w:r>
              <w:rPr>
                <w:rFonts w:hint="eastAsia" w:ascii="Arial" w:hAnsi="Arial" w:cs="Arial"/>
                <w:color w:val="000000"/>
                <w:sz w:val="20"/>
                <w:szCs w:val="20"/>
                <w:lang w:eastAsia="zh-CN"/>
              </w:rPr>
              <w:t>某某</w:t>
            </w:r>
            <w:r>
              <w:rPr>
                <w:rFonts w:hint="eastAsia" w:ascii="Arial" w:hAnsi="Arial" w:cs="Arial"/>
                <w:color w:val="000000"/>
                <w:sz w:val="20"/>
                <w:szCs w:val="20"/>
              </w:rPr>
              <w:t>与刘</w:t>
            </w:r>
            <w:r>
              <w:rPr>
                <w:rFonts w:hint="eastAsia" w:ascii="Arial" w:hAnsi="Arial" w:cs="Arial"/>
                <w:color w:val="000000"/>
                <w:sz w:val="20"/>
                <w:szCs w:val="20"/>
                <w:lang w:eastAsia="zh-CN"/>
              </w:rPr>
              <w:t>某某</w:t>
            </w:r>
            <w:r>
              <w:rPr>
                <w:rFonts w:hint="eastAsia" w:ascii="Arial" w:hAnsi="Arial" w:cs="Arial"/>
                <w:color w:val="000000"/>
                <w:sz w:val="20"/>
                <w:szCs w:val="20"/>
              </w:rPr>
              <w:t>赡养费纠纷一审民事调解书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(2015)镇民小初字第00025号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102</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邹学良与李成龙民间借贷纠纷一审民事调解书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(2015)镇民小初字第00027号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103</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王</w:t>
            </w:r>
            <w:r>
              <w:rPr>
                <w:rFonts w:hint="eastAsia" w:ascii="Arial" w:hAnsi="Arial" w:cs="Arial"/>
                <w:color w:val="000000"/>
                <w:sz w:val="20"/>
                <w:szCs w:val="20"/>
                <w:lang w:eastAsia="zh-CN"/>
              </w:rPr>
              <w:t>某</w:t>
            </w:r>
            <w:r>
              <w:rPr>
                <w:rFonts w:hint="eastAsia" w:ascii="Arial" w:hAnsi="Arial" w:cs="Arial"/>
                <w:color w:val="000000"/>
                <w:sz w:val="20"/>
                <w:szCs w:val="20"/>
              </w:rPr>
              <w:t>与鲍</w:t>
            </w:r>
            <w:r>
              <w:rPr>
                <w:rFonts w:hint="eastAsia" w:ascii="Arial" w:hAnsi="Arial" w:cs="Arial"/>
                <w:color w:val="000000"/>
                <w:sz w:val="20"/>
                <w:szCs w:val="20"/>
                <w:lang w:eastAsia="zh-CN"/>
              </w:rPr>
              <w:t>某某</w:t>
            </w:r>
            <w:r>
              <w:rPr>
                <w:rFonts w:hint="eastAsia" w:ascii="Arial" w:hAnsi="Arial" w:cs="Arial"/>
                <w:color w:val="000000"/>
                <w:sz w:val="20"/>
                <w:szCs w:val="20"/>
              </w:rPr>
              <w:t>抚养纠纷一审民事调解书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(2015)镇民小初字第00028号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104</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董柏岐、刘晶与单志彬民间借贷纠纷一审民事调解书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(2015)镇民小初字第00036号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105</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王志与张春来民间借贷纠纷一审民事调解书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(2015)镇民小初字第00037号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106</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白文宁与宋显兰买卖合同纠纷一审民事调解书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(2015)镇民小初字第00039号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107</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于春德与肖振东民间借贷纠纷一审民事调解书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(2015)镇民小初字第00040号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108</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镇赉县金桥物业管理有限公司与秦淑清物业服务合同纠纷一审民事裁定书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(2015)镇民小初字第00057号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涉及个人隐私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109</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镇赉县金桥物业管理有限公司与江崇宇物业服务合同纠纷一审民事裁定书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(2015)镇民小初字第00090号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涉及个人隐私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110</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李某某与刘某某抚养纠纷一审民事调解书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(2015)镇民小初字第00102号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王辉</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111</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王某甲与王某乙抚养纠纷一审民事调解书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(2015)镇民小初字第00103号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112</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邱某某与刘某某抚养纠纷一审民事调解书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(2015)镇民小初字第00104号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113</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姜</w:t>
            </w:r>
            <w:r>
              <w:rPr>
                <w:rFonts w:hint="eastAsia" w:ascii="Arial" w:hAnsi="Arial" w:cs="Arial"/>
                <w:color w:val="000000"/>
                <w:sz w:val="20"/>
                <w:szCs w:val="20"/>
                <w:lang w:eastAsia="zh-CN"/>
              </w:rPr>
              <w:t>某</w:t>
            </w:r>
            <w:r>
              <w:rPr>
                <w:rFonts w:hint="eastAsia" w:ascii="Arial" w:hAnsi="Arial" w:cs="Arial"/>
                <w:color w:val="000000"/>
                <w:sz w:val="20"/>
                <w:szCs w:val="20"/>
              </w:rPr>
              <w:t>与于</w:t>
            </w:r>
            <w:r>
              <w:rPr>
                <w:rFonts w:hint="eastAsia" w:ascii="Arial" w:hAnsi="Arial" w:cs="Arial"/>
                <w:color w:val="000000"/>
                <w:sz w:val="20"/>
                <w:szCs w:val="20"/>
                <w:lang w:eastAsia="zh-CN"/>
              </w:rPr>
              <w:t>某</w:t>
            </w:r>
            <w:r>
              <w:rPr>
                <w:rFonts w:hint="eastAsia" w:ascii="Arial" w:hAnsi="Arial" w:cs="Arial"/>
                <w:color w:val="000000"/>
                <w:sz w:val="20"/>
                <w:szCs w:val="20"/>
              </w:rPr>
              <w:t>变更抚养关系纠纷一审民事调解书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(2015)镇民小初字第00113号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樊杰</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0"/>
                <w:szCs w:val="20"/>
              </w:rPr>
            </w:pPr>
            <w:r>
              <w:rPr>
                <w:rFonts w:hint="eastAsia"/>
                <w:color w:val="000000"/>
                <w:sz w:val="20"/>
                <w:szCs w:val="20"/>
              </w:rPr>
              <w:t>以调解方式结案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783" w:type="dxa"/>
            <w:tcBorders>
              <w:top w:val="nil"/>
              <w:left w:val="single" w:color="auto" w:sz="4" w:space="0"/>
              <w:bottom w:val="single" w:color="auto" w:sz="4" w:space="0"/>
              <w:right w:val="single" w:color="auto" w:sz="4" w:space="0"/>
            </w:tcBorders>
            <w:shd w:val="clear" w:color="auto" w:fill="auto"/>
            <w:vAlign w:val="bottom"/>
          </w:tcPr>
          <w:p>
            <w:pPr>
              <w:jc w:val="center"/>
              <w:rPr>
                <w:rFonts w:hint="eastAsia"/>
                <w:color w:val="000000"/>
                <w:sz w:val="22"/>
                <w:szCs w:val="22"/>
              </w:rPr>
            </w:pPr>
            <w:r>
              <w:rPr>
                <w:rFonts w:hint="eastAsia"/>
                <w:color w:val="000000"/>
                <w:sz w:val="22"/>
                <w:szCs w:val="22"/>
              </w:rPr>
              <w:t>114</w:t>
            </w:r>
          </w:p>
        </w:tc>
        <w:tc>
          <w:tcPr>
            <w:tcW w:w="1348" w:type="dxa"/>
            <w:tcBorders>
              <w:top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民事</w:t>
            </w:r>
          </w:p>
        </w:tc>
        <w:tc>
          <w:tcPr>
            <w:tcW w:w="5401" w:type="dxa"/>
            <w:tcBorders>
              <w:top w:val="single" w:color="auto" w:sz="4" w:space="0"/>
              <w:left w:val="single" w:color="auto" w:sz="4" w:space="0"/>
              <w:bottom w:val="single" w:color="auto" w:sz="4" w:space="0"/>
              <w:right w:val="single" w:color="auto" w:sz="4" w:space="0"/>
            </w:tcBorders>
            <w:vAlign w:val="center"/>
          </w:tcPr>
          <w:p>
            <w:pPr>
              <w:rPr>
                <w:rFonts w:ascii="Arial" w:hAnsi="Arial" w:cs="Arial"/>
                <w:color w:val="000000"/>
                <w:sz w:val="20"/>
                <w:szCs w:val="20"/>
              </w:rPr>
            </w:pPr>
            <w:r>
              <w:rPr>
                <w:rFonts w:hint="eastAsia" w:ascii="Arial" w:hAnsi="Arial" w:cs="Arial"/>
                <w:color w:val="000000"/>
                <w:sz w:val="20"/>
                <w:szCs w:val="20"/>
              </w:rPr>
              <w:t>赵</w:t>
            </w:r>
            <w:r>
              <w:rPr>
                <w:rFonts w:hint="eastAsia" w:ascii="Arial" w:hAnsi="Arial" w:cs="Arial"/>
                <w:color w:val="000000"/>
                <w:sz w:val="20"/>
                <w:szCs w:val="20"/>
                <w:lang w:eastAsia="zh-CN"/>
              </w:rPr>
              <w:t>某某</w:t>
            </w:r>
            <w:r>
              <w:rPr>
                <w:rFonts w:hint="eastAsia" w:ascii="Arial" w:hAnsi="Arial" w:cs="Arial"/>
                <w:color w:val="000000"/>
                <w:sz w:val="20"/>
                <w:szCs w:val="20"/>
              </w:rPr>
              <w:t>与赵</w:t>
            </w:r>
            <w:r>
              <w:rPr>
                <w:rFonts w:hint="eastAsia" w:ascii="Arial" w:hAnsi="Arial" w:cs="Arial"/>
                <w:color w:val="000000"/>
                <w:sz w:val="20"/>
                <w:szCs w:val="20"/>
                <w:lang w:eastAsia="zh-CN"/>
              </w:rPr>
              <w:t>某某</w:t>
            </w:r>
            <w:bookmarkStart w:id="0" w:name="_GoBack"/>
            <w:bookmarkEnd w:id="0"/>
            <w:r>
              <w:rPr>
                <w:rFonts w:hint="eastAsia" w:ascii="Arial" w:hAnsi="Arial" w:cs="Arial"/>
                <w:color w:val="000000"/>
                <w:sz w:val="20"/>
                <w:szCs w:val="20"/>
              </w:rPr>
              <w:t>赡养纠纷一审民事调解书</w:t>
            </w:r>
          </w:p>
        </w:tc>
        <w:tc>
          <w:tcPr>
            <w:tcW w:w="3349"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(2015)镇民小初字第00114号</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color w:val="000000"/>
                <w:sz w:val="20"/>
                <w:szCs w:val="20"/>
              </w:rPr>
            </w:pPr>
            <w:r>
              <w:rPr>
                <w:rFonts w:hint="eastAsia" w:ascii="Arial" w:hAnsi="Arial" w:cs="Arial"/>
                <w:color w:val="000000"/>
                <w:sz w:val="20"/>
                <w:szCs w:val="20"/>
              </w:rPr>
              <w:t>王辉</w:t>
            </w:r>
          </w:p>
        </w:tc>
        <w:tc>
          <w:tcPr>
            <w:tcW w:w="186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0"/>
                <w:szCs w:val="20"/>
              </w:rPr>
            </w:pPr>
            <w:r>
              <w:rPr>
                <w:rFonts w:hint="eastAsia"/>
                <w:color w:val="000000"/>
                <w:sz w:val="20"/>
                <w:szCs w:val="20"/>
              </w:rPr>
              <w:t>以调解方式结案</w:t>
            </w:r>
          </w:p>
        </w:tc>
      </w:tr>
    </w:tbl>
    <w:p>
      <w:pPr>
        <w:jc w:val="center"/>
        <w:rPr>
          <w:b/>
          <w:color w:val="FF0000"/>
        </w:rPr>
      </w:pPr>
    </w:p>
    <w:sectPr>
      <w:head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7A05"/>
    <w:rsid w:val="00071A7D"/>
    <w:rsid w:val="00090D42"/>
    <w:rsid w:val="000A3363"/>
    <w:rsid w:val="000A7FF3"/>
    <w:rsid w:val="000B45D8"/>
    <w:rsid w:val="00111F1A"/>
    <w:rsid w:val="00144D96"/>
    <w:rsid w:val="00164490"/>
    <w:rsid w:val="001A1118"/>
    <w:rsid w:val="001D3906"/>
    <w:rsid w:val="001E65B1"/>
    <w:rsid w:val="0021489E"/>
    <w:rsid w:val="0022473F"/>
    <w:rsid w:val="002859B2"/>
    <w:rsid w:val="002C2973"/>
    <w:rsid w:val="002C32AE"/>
    <w:rsid w:val="0035410C"/>
    <w:rsid w:val="00367251"/>
    <w:rsid w:val="00371418"/>
    <w:rsid w:val="003762BD"/>
    <w:rsid w:val="004054F9"/>
    <w:rsid w:val="00426768"/>
    <w:rsid w:val="004625C8"/>
    <w:rsid w:val="004D054B"/>
    <w:rsid w:val="004E66EF"/>
    <w:rsid w:val="00516C06"/>
    <w:rsid w:val="00520B14"/>
    <w:rsid w:val="0052432A"/>
    <w:rsid w:val="005C7490"/>
    <w:rsid w:val="00635FF9"/>
    <w:rsid w:val="0066572F"/>
    <w:rsid w:val="007464D9"/>
    <w:rsid w:val="0075077D"/>
    <w:rsid w:val="00750A86"/>
    <w:rsid w:val="00765D3E"/>
    <w:rsid w:val="00770C7C"/>
    <w:rsid w:val="007A63AC"/>
    <w:rsid w:val="007C56F4"/>
    <w:rsid w:val="00814AC4"/>
    <w:rsid w:val="00821D3C"/>
    <w:rsid w:val="00890A96"/>
    <w:rsid w:val="008A5D80"/>
    <w:rsid w:val="00934FA1"/>
    <w:rsid w:val="00974C60"/>
    <w:rsid w:val="009E17B7"/>
    <w:rsid w:val="00A00F70"/>
    <w:rsid w:val="00A77A05"/>
    <w:rsid w:val="00A93D7B"/>
    <w:rsid w:val="00AA2FE1"/>
    <w:rsid w:val="00AC0FF6"/>
    <w:rsid w:val="00B868C8"/>
    <w:rsid w:val="00B9063F"/>
    <w:rsid w:val="00C80F32"/>
    <w:rsid w:val="00CA3584"/>
    <w:rsid w:val="00CD1571"/>
    <w:rsid w:val="00CF5627"/>
    <w:rsid w:val="00CF6EF9"/>
    <w:rsid w:val="00D04C1E"/>
    <w:rsid w:val="00D67A99"/>
    <w:rsid w:val="00DA5A7D"/>
    <w:rsid w:val="00DC7F54"/>
    <w:rsid w:val="00E870D6"/>
    <w:rsid w:val="00E874BE"/>
    <w:rsid w:val="00EA1DFF"/>
    <w:rsid w:val="00EC1828"/>
    <w:rsid w:val="00EE7937"/>
    <w:rsid w:val="00F250BE"/>
    <w:rsid w:val="00F410B7"/>
    <w:rsid w:val="00F4360F"/>
    <w:rsid w:val="00F575B5"/>
    <w:rsid w:val="00F63FC5"/>
    <w:rsid w:val="00FC59F3"/>
    <w:rsid w:val="35D13C4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 w:type="paragraph" w:customStyle="1" w:styleId="9">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1129</Words>
  <Characters>6441</Characters>
  <Lines>53</Lines>
  <Paragraphs>15</Paragraphs>
  <TotalTime>0</TotalTime>
  <ScaleCrop>false</ScaleCrop>
  <LinksUpToDate>false</LinksUpToDate>
  <CharactersWithSpaces>7555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2016-08-17T07:12:00Z</dcterms:created>
  <dc:creator>MC SYSTEM</dc:creator>
  <cp:lastModifiedBy>Administrator</cp:lastModifiedBy>
  <dcterms:modified xsi:type="dcterms:W3CDTF">2016-08-31T06:39:54Z</dcterms:modified>
  <dc:title>民二庭 曹宝明2014生效裁判文书未上网情况统计表</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