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白城中院党组书记、院长鲍贵臣</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到镇赉法院调研指导工作</w:t>
      </w:r>
    </w:p>
    <w:p>
      <w:pPr>
        <w:jc w:val="center"/>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10月21日上午，白城市中级人民法院党组书记、院长鲍贵臣带队到镇赉县人民法院调研指导工作。镇赉县县长谭鸿举、政法委书记邱发国，镇赉法院党组书记、代院长李占玉等陪同调研。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调研期间，鲍贵臣院长一行深入镇赉法院的四个人民法庭指导工作，实地察看了人民法庭的审判庭、诉前调解室、立案信访室、值班室和干警生活区，详细了解了各个法庭的队伍建设、审判工作运行、便民措施、普法宣传等工作情况，详细听取了法庭负责同志的工作汇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935" distR="114935" simplePos="0" relativeHeight="251659264" behindDoc="0" locked="0" layoutInCell="1" allowOverlap="1">
            <wp:simplePos x="0" y="0"/>
            <wp:positionH relativeFrom="column">
              <wp:posOffset>167640</wp:posOffset>
            </wp:positionH>
            <wp:positionV relativeFrom="paragraph">
              <wp:posOffset>76835</wp:posOffset>
            </wp:positionV>
            <wp:extent cx="4951730" cy="3713480"/>
            <wp:effectExtent l="0" t="0" r="1270" b="1270"/>
            <wp:wrapNone/>
            <wp:docPr id="1" name="图片 1" descr="70f3284e2fd7448bdebc22c5d314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0f3284e2fd7448bdebc22c5d314794"/>
                    <pic:cNvPicPr>
                      <a:picLocks noChangeAspect="1"/>
                    </pic:cNvPicPr>
                  </pic:nvPicPr>
                  <pic:blipFill>
                    <a:blip r:embed="rId5"/>
                    <a:stretch>
                      <a:fillRect/>
                    </a:stretch>
                  </pic:blipFill>
                  <pic:spPr>
                    <a:xfrm>
                      <a:off x="0" y="0"/>
                      <a:ext cx="4951730" cy="37134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40" w:firstLineChars="200"/>
        <w:jc w:val="center"/>
        <w:textAlignment w:val="auto"/>
        <w:rPr>
          <w:rFonts w:hint="eastAsia" w:ascii="仿宋" w:hAnsi="仿宋" w:eastAsia="仿宋" w:cs="仿宋"/>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40" w:firstLineChars="200"/>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（市中院院长鲍贵臣同志在法庭指导工作）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鲍贵臣指出，人民法院要大力抓好基层法庭建设、深入融入基层社会综合治理，确保人民法庭始终走在践行司法为民的最前沿和化解矛盾纠纷的第一线，要踏实谋划、稳步提升，进一步践行新时代司法为民宗旨。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鲍贵臣强调：</w:t>
      </w:r>
      <w:r>
        <w:rPr>
          <w:rFonts w:hint="eastAsia" w:ascii="仿宋" w:hAnsi="仿宋" w:eastAsia="仿宋" w:cs="仿宋"/>
          <w:b/>
          <w:bCs/>
          <w:sz w:val="32"/>
          <w:szCs w:val="32"/>
          <w:lang w:val="en-US" w:eastAsia="zh-CN"/>
        </w:rPr>
        <w:t>一是</w:t>
      </w:r>
      <w:r>
        <w:rPr>
          <w:rFonts w:hint="eastAsia" w:ascii="仿宋" w:hAnsi="仿宋" w:eastAsia="仿宋" w:cs="仿宋"/>
          <w:b w:val="0"/>
          <w:bCs w:val="0"/>
          <w:sz w:val="32"/>
          <w:szCs w:val="32"/>
          <w:lang w:val="en-US" w:eastAsia="zh-CN"/>
        </w:rPr>
        <w:t>要</w:t>
      </w:r>
      <w:r>
        <w:rPr>
          <w:rFonts w:hint="eastAsia" w:ascii="仿宋" w:hAnsi="仿宋" w:eastAsia="仿宋" w:cs="仿宋"/>
          <w:sz w:val="32"/>
          <w:szCs w:val="32"/>
          <w:lang w:val="en-US" w:eastAsia="zh-CN"/>
        </w:rPr>
        <w:t>加强廉政文化建设，丰富党建工作内核。各人民法庭要增设廉洁教育文化标识，并积极探索党建工作的新思路、新举措，筑牢防腐拒变防线，写好基层党建新篇；</w:t>
      </w: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要持续</w:t>
      </w:r>
      <w:r>
        <w:rPr>
          <w:rFonts w:hint="eastAsia" w:ascii="仿宋" w:hAnsi="仿宋" w:eastAsia="仿宋" w:cs="仿宋"/>
          <w:sz w:val="32"/>
          <w:szCs w:val="32"/>
          <w:lang w:val="en-US" w:eastAsia="zh-CN"/>
        </w:rPr>
        <w:t>开展“六走进”普法宣传活动，创新普法送法新方式。针对不同的送法对象，要制定不同的释法明理方案，确保实现精准送法、特色普法。在各村要建立“百姓说事点”“法官说法点”，切实解决好乡村百姓的司法难点痛点；</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要推动司法为民“走出去”，促进法庭功能向外延伸。各人民法庭要立足审判职能，深入走访辖区内不同社会群体，充分倾听群众诉求，广泛征求意见建议；</w:t>
      </w:r>
      <w:r>
        <w:rPr>
          <w:rFonts w:hint="eastAsia" w:ascii="仿宋" w:hAnsi="仿宋" w:eastAsia="仿宋" w:cs="仿宋"/>
          <w:b/>
          <w:bCs/>
          <w:sz w:val="32"/>
          <w:szCs w:val="32"/>
          <w:lang w:val="en-US" w:eastAsia="zh-CN"/>
        </w:rPr>
        <w:t>四是</w:t>
      </w:r>
      <w:r>
        <w:rPr>
          <w:rFonts w:hint="eastAsia" w:ascii="仿宋" w:hAnsi="仿宋" w:eastAsia="仿宋" w:cs="仿宋"/>
          <w:sz w:val="32"/>
          <w:szCs w:val="32"/>
          <w:lang w:val="en-US" w:eastAsia="zh-CN"/>
        </w:rPr>
        <w:t>要深化“法官进网格”工作机制，开辟乡村振兴司法新通道。要充分发挥“网格法官”法律职能作用，开展多元纠纷、集中送达、典型案例巡回审判等便民服务，为乡村振兴提供坚实法治保障。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镇赉法院，鲍贵臣首先观摩了执行指挥中心，并对连线对接系统的改进提出建议。同时，鲍贵臣详细考察了“智慧法院”建设情况，对智能法官会议室、智能办案辅助中心、诉讼服务中心的整体工作水准给予了充分肯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935" distR="114935" simplePos="0" relativeHeight="251660288" behindDoc="0" locked="0" layoutInCell="1" allowOverlap="1">
            <wp:simplePos x="0" y="0"/>
            <wp:positionH relativeFrom="column">
              <wp:posOffset>454025</wp:posOffset>
            </wp:positionH>
            <wp:positionV relativeFrom="paragraph">
              <wp:posOffset>-17145</wp:posOffset>
            </wp:positionV>
            <wp:extent cx="4576445" cy="3432175"/>
            <wp:effectExtent l="0" t="0" r="14605" b="15875"/>
            <wp:wrapNone/>
            <wp:docPr id="2" name="图片 2" descr="7f5b8cb3a62a561d4d82ab332b810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f5b8cb3a62a561d4d82ab332b810b8"/>
                    <pic:cNvPicPr>
                      <a:picLocks noChangeAspect="1"/>
                    </pic:cNvPicPr>
                  </pic:nvPicPr>
                  <pic:blipFill>
                    <a:blip r:embed="rId6"/>
                    <a:stretch>
                      <a:fillRect/>
                    </a:stretch>
                  </pic:blipFill>
                  <pic:spPr>
                    <a:xfrm>
                      <a:off x="0" y="0"/>
                      <a:ext cx="4576445" cy="343217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40" w:firstLineChars="200"/>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（鲍贵臣参观执行指挥中心、审判庭，考察“智慧法院”建设情况）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在调研座谈会上，鲍贵臣与班子成员围绕审判执行工作开展、审判执行质效提升、队伍建设优化、存在主要困难等问题展开了深入探讨，并就推动镇赉法院工作高质量发展提出了具体要求：</w:t>
      </w:r>
      <w:r>
        <w:rPr>
          <w:rFonts w:hint="eastAsia" w:ascii="仿宋" w:hAnsi="仿宋" w:eastAsia="仿宋" w:cs="仿宋"/>
          <w:b/>
          <w:bCs/>
          <w:sz w:val="32"/>
          <w:szCs w:val="32"/>
          <w:lang w:val="en-US" w:eastAsia="zh-CN"/>
        </w:rPr>
        <w:t>一是</w:t>
      </w:r>
      <w:r>
        <w:rPr>
          <w:rFonts w:hint="eastAsia" w:ascii="仿宋" w:hAnsi="仿宋" w:eastAsia="仿宋" w:cs="仿宋"/>
          <w:b w:val="0"/>
          <w:bCs w:val="0"/>
          <w:sz w:val="32"/>
          <w:szCs w:val="32"/>
          <w:lang w:val="en-US" w:eastAsia="zh-CN"/>
        </w:rPr>
        <w:t>要</w:t>
      </w:r>
      <w:r>
        <w:rPr>
          <w:rFonts w:hint="eastAsia" w:ascii="仿宋" w:hAnsi="仿宋" w:eastAsia="仿宋" w:cs="仿宋"/>
          <w:sz w:val="32"/>
          <w:szCs w:val="32"/>
          <w:lang w:val="en-US" w:eastAsia="zh-CN"/>
        </w:rPr>
        <w:t>加强法院法庭的安保防范工作，为审判执行工作营造安全环境。要确保干警的道路交通安全、庭审现场安全、执行现场安全，坚决杜绝安全事故的发生；</w:t>
      </w: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要</w:t>
      </w:r>
      <w:r>
        <w:rPr>
          <w:rFonts w:hint="eastAsia" w:ascii="仿宋" w:hAnsi="仿宋" w:eastAsia="仿宋" w:cs="仿宋"/>
          <w:sz w:val="32"/>
          <w:szCs w:val="32"/>
          <w:lang w:val="en-US" w:eastAsia="zh-CN"/>
        </w:rPr>
        <w:t>强化干警业务理论学习，提升干警履职能力。领导班子和各庭室负责人要以身作则、率先垂范，引领干警学有所思、学以致用；</w:t>
      </w:r>
      <w:r>
        <w:rPr>
          <w:rFonts w:hint="eastAsia" w:ascii="仿宋" w:hAnsi="仿宋" w:eastAsia="仿宋" w:cs="仿宋"/>
          <w:b/>
          <w:bCs/>
          <w:sz w:val="32"/>
          <w:szCs w:val="32"/>
          <w:lang w:val="en-US" w:eastAsia="zh-CN"/>
        </w:rPr>
        <w:t>三是</w:t>
      </w:r>
      <w:r>
        <w:rPr>
          <w:rFonts w:hint="eastAsia" w:ascii="仿宋" w:hAnsi="仿宋" w:eastAsia="仿宋" w:cs="仿宋"/>
          <w:b w:val="0"/>
          <w:bCs w:val="0"/>
          <w:sz w:val="32"/>
          <w:szCs w:val="32"/>
          <w:lang w:val="en-US" w:eastAsia="zh-CN"/>
        </w:rPr>
        <w:t>要加快</w:t>
      </w:r>
      <w:r>
        <w:rPr>
          <w:rFonts w:hint="eastAsia" w:ascii="仿宋" w:hAnsi="仿宋" w:eastAsia="仿宋" w:cs="仿宋"/>
          <w:sz w:val="32"/>
          <w:szCs w:val="32"/>
          <w:lang w:val="en-US" w:eastAsia="zh-CN"/>
        </w:rPr>
        <w:t>完善新建法庭建设，全面提高法庭工作效率。要抓好新建法庭的优化发展，加强基础设施建设，推动新建法庭工作效能快速提升；</w:t>
      </w:r>
      <w:r>
        <w:rPr>
          <w:rFonts w:hint="eastAsia" w:ascii="仿宋" w:hAnsi="仿宋" w:eastAsia="仿宋" w:cs="仿宋"/>
          <w:b/>
          <w:bCs/>
          <w:sz w:val="32"/>
          <w:szCs w:val="32"/>
          <w:lang w:val="en-US" w:eastAsia="zh-CN"/>
        </w:rPr>
        <w:t>四是</w:t>
      </w:r>
      <w:r>
        <w:rPr>
          <w:rFonts w:hint="eastAsia" w:ascii="仿宋" w:hAnsi="仿宋" w:eastAsia="仿宋" w:cs="仿宋"/>
          <w:b w:val="0"/>
          <w:bCs w:val="0"/>
          <w:sz w:val="32"/>
          <w:szCs w:val="32"/>
          <w:lang w:val="en-US" w:eastAsia="zh-CN"/>
        </w:rPr>
        <w:t>要</w:t>
      </w:r>
      <w:r>
        <w:rPr>
          <w:rFonts w:hint="eastAsia" w:ascii="仿宋" w:hAnsi="仿宋" w:eastAsia="仿宋" w:cs="仿宋"/>
          <w:sz w:val="32"/>
          <w:szCs w:val="32"/>
          <w:lang w:val="en-US" w:eastAsia="zh-CN"/>
        </w:rPr>
        <w:t>善用执行强制措施，促使案件快速执结。根据个案的实际情况，执行干警要因案施策，灵活采取多种强制措施，树立司法权威，形成震慑态势；</w:t>
      </w:r>
      <w:r>
        <w:rPr>
          <w:rFonts w:hint="eastAsia" w:ascii="仿宋" w:hAnsi="仿宋" w:eastAsia="仿宋" w:cs="仿宋"/>
          <w:b/>
          <w:bCs/>
          <w:sz w:val="32"/>
          <w:szCs w:val="32"/>
          <w:lang w:val="en-US" w:eastAsia="zh-CN"/>
        </w:rPr>
        <w:t>五是</w:t>
      </w:r>
      <w:r>
        <w:rPr>
          <w:rFonts w:hint="eastAsia" w:ascii="仿宋" w:hAnsi="仿宋" w:eastAsia="仿宋" w:cs="仿宋"/>
          <w:b w:val="0"/>
          <w:bCs w:val="0"/>
          <w:sz w:val="32"/>
          <w:szCs w:val="32"/>
          <w:lang w:val="en-US" w:eastAsia="zh-CN"/>
        </w:rPr>
        <w:t>要</w:t>
      </w:r>
      <w:r>
        <w:rPr>
          <w:rFonts w:hint="eastAsia" w:ascii="仿宋" w:hAnsi="仿宋" w:eastAsia="仿宋" w:cs="仿宋"/>
          <w:sz w:val="32"/>
          <w:szCs w:val="32"/>
          <w:lang w:val="en-US" w:eastAsia="zh-CN"/>
        </w:rPr>
        <w:t>建设一支政治坚定、团结和谐的领导班子，切实履行好“一岗双责”。院党组、领导班子要讲政治、讲党性、做奉献、比贡献，要补位不抢位，到位不越位，团结合作，协力奋进，成为整个法院队伍的“火车头”；</w:t>
      </w:r>
      <w:bookmarkStart w:id="0" w:name="_GoBack"/>
      <w:bookmarkEnd w:id="0"/>
      <w:r>
        <w:rPr>
          <w:rFonts w:hint="eastAsia" w:ascii="仿宋" w:hAnsi="仿宋" w:eastAsia="仿宋" w:cs="仿宋"/>
          <w:b/>
          <w:bCs/>
          <w:sz w:val="32"/>
          <w:szCs w:val="32"/>
          <w:lang w:val="en-US" w:eastAsia="zh-CN"/>
        </w:rPr>
        <w:t>六是</w:t>
      </w:r>
      <w:r>
        <w:rPr>
          <w:rFonts w:hint="eastAsia" w:ascii="仿宋" w:hAnsi="仿宋" w:eastAsia="仿宋" w:cs="仿宋"/>
          <w:b w:val="0"/>
          <w:bCs w:val="0"/>
          <w:sz w:val="32"/>
          <w:szCs w:val="32"/>
          <w:lang w:val="en-US" w:eastAsia="zh-CN"/>
        </w:rPr>
        <w:t>要</w:t>
      </w:r>
      <w:r>
        <w:rPr>
          <w:rFonts w:hint="eastAsia" w:ascii="仿宋" w:hAnsi="仿宋" w:eastAsia="仿宋" w:cs="仿宋"/>
          <w:sz w:val="32"/>
          <w:szCs w:val="32"/>
          <w:lang w:val="en-US" w:eastAsia="zh-CN"/>
        </w:rPr>
        <w:t>加强干警队伍党风廉政建设，坚持“厚爱”与“严管”相结合。对干警要在政治上激励、生活上关心、工作上严管，要健全风险防控机制，早发现、早管理，早要求。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935" distR="114935" simplePos="0" relativeHeight="251661312" behindDoc="0" locked="0" layoutInCell="1" allowOverlap="1">
            <wp:simplePos x="0" y="0"/>
            <wp:positionH relativeFrom="column">
              <wp:posOffset>374015</wp:posOffset>
            </wp:positionH>
            <wp:positionV relativeFrom="paragraph">
              <wp:posOffset>107315</wp:posOffset>
            </wp:positionV>
            <wp:extent cx="4577715" cy="3053080"/>
            <wp:effectExtent l="0" t="0" r="13335" b="13970"/>
            <wp:wrapNone/>
            <wp:docPr id="4" name="图片 4" descr="10184ea21553b3436d85963150c6c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0184ea21553b3436d85963150c6c95"/>
                    <pic:cNvPicPr>
                      <a:picLocks noChangeAspect="1"/>
                    </pic:cNvPicPr>
                  </pic:nvPicPr>
                  <pic:blipFill>
                    <a:blip r:embed="rId7"/>
                    <a:stretch>
                      <a:fillRect/>
                    </a:stretch>
                  </pic:blipFill>
                  <pic:spPr>
                    <a:xfrm>
                      <a:off x="0" y="0"/>
                      <a:ext cx="4577715" cy="3053080"/>
                    </a:xfrm>
                    <a:prstGeom prst="rect">
                      <a:avLst/>
                    </a:prstGeom>
                  </pic:spPr>
                </pic:pic>
              </a:graphicData>
            </a:graphic>
          </wp:anchor>
        </w:drawing>
      </w: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40" w:firstLineChars="200"/>
        <w:jc w:val="center"/>
        <w:textAlignment w:val="auto"/>
        <w:rPr>
          <w:rFonts w:hint="eastAsia" w:ascii="仿宋" w:hAnsi="仿宋" w:eastAsia="仿宋" w:cs="仿宋"/>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drawing>
          <wp:anchor distT="0" distB="0" distL="114935" distR="114935" simplePos="0" relativeHeight="251662336" behindDoc="0" locked="0" layoutInCell="1" allowOverlap="1">
            <wp:simplePos x="0" y="0"/>
            <wp:positionH relativeFrom="column">
              <wp:posOffset>365760</wp:posOffset>
            </wp:positionH>
            <wp:positionV relativeFrom="paragraph">
              <wp:posOffset>67945</wp:posOffset>
            </wp:positionV>
            <wp:extent cx="4584700" cy="3058160"/>
            <wp:effectExtent l="0" t="0" r="6350" b="8890"/>
            <wp:wrapNone/>
            <wp:docPr id="5" name="图片 5" descr="9a0f504951cce43442048921e88b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a0f504951cce43442048921e88be61"/>
                    <pic:cNvPicPr>
                      <a:picLocks noChangeAspect="1"/>
                    </pic:cNvPicPr>
                  </pic:nvPicPr>
                  <pic:blipFill>
                    <a:blip r:embed="rId8"/>
                    <a:stretch>
                      <a:fillRect/>
                    </a:stretch>
                  </pic:blipFill>
                  <pic:spPr>
                    <a:xfrm>
                      <a:off x="0" y="0"/>
                      <a:ext cx="4584700" cy="305816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ind w:firstLine="440" w:firstLineChars="200"/>
        <w:jc w:val="center"/>
        <w:textAlignment w:val="auto"/>
        <w:rPr>
          <w:rFonts w:hint="eastAsia" w:ascii="仿宋" w:hAnsi="仿宋" w:eastAsia="仿宋" w:cs="仿宋"/>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40" w:firstLineChars="200"/>
        <w:jc w:val="center"/>
        <w:textAlignment w:val="auto"/>
        <w:rPr>
          <w:rFonts w:hint="eastAsia" w:ascii="仿宋" w:hAnsi="仿宋" w:eastAsia="仿宋" w:cs="仿宋"/>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40" w:firstLineChars="200"/>
        <w:jc w:val="center"/>
        <w:textAlignment w:val="auto"/>
        <w:rPr>
          <w:rFonts w:hint="eastAsia" w:ascii="仿宋" w:hAnsi="仿宋" w:eastAsia="仿宋" w:cs="仿宋"/>
          <w:sz w:val="22"/>
          <w:szCs w:val="22"/>
          <w:lang w:val="en-US" w:eastAsia="zh-CN"/>
        </w:rPr>
      </w:pP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22"/>
          <w:szCs w:val="22"/>
          <w:lang w:val="en-US" w:eastAsia="zh-CN"/>
        </w:rPr>
        <w:t>（鲍贵臣参加调研座谈会）</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最后，镇赉法院党组书记、代院长李占玉作出表态，感谢中院领导的鼓励和鞭策，镇赉法院将全面贯彻落实好各项工作部署要求，进一步改进不足、发挥优势，着力提升审判执行质效、加强干警队伍建设，把镇赉法院打造成为一个作风优良、干事创业的坚强集体。</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drawing>
          <wp:anchor distT="0" distB="0" distL="114935" distR="114935" simplePos="0" relativeHeight="251663360" behindDoc="0" locked="0" layoutInCell="1" allowOverlap="1">
            <wp:simplePos x="0" y="0"/>
            <wp:positionH relativeFrom="column">
              <wp:posOffset>162560</wp:posOffset>
            </wp:positionH>
            <wp:positionV relativeFrom="paragraph">
              <wp:posOffset>28575</wp:posOffset>
            </wp:positionV>
            <wp:extent cx="4877435" cy="3251835"/>
            <wp:effectExtent l="0" t="0" r="18415" b="5715"/>
            <wp:wrapNone/>
            <wp:docPr id="6" name="图片 6" descr="16133bc0c95e29463969ebcb9b77c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133bc0c95e29463969ebcb9b77c86"/>
                    <pic:cNvPicPr>
                      <a:picLocks noChangeAspect="1"/>
                    </pic:cNvPicPr>
                  </pic:nvPicPr>
                  <pic:blipFill>
                    <a:blip r:embed="rId9"/>
                    <a:stretch>
                      <a:fillRect/>
                    </a:stretch>
                  </pic:blipFill>
                  <pic:spPr>
                    <a:xfrm>
                      <a:off x="0" y="0"/>
                      <a:ext cx="4877435" cy="3251835"/>
                    </a:xfrm>
                    <a:prstGeom prst="rect">
                      <a:avLst/>
                    </a:prstGeom>
                  </pic:spPr>
                </pic:pic>
              </a:graphicData>
            </a:graphic>
          </wp:anchor>
        </w:drawing>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22"/>
          <w:szCs w:val="22"/>
          <w:lang w:val="en-US" w:eastAsia="zh-CN"/>
        </w:rPr>
        <w:t>（镇赉法院党组书记、代院长李占玉）</w:t>
      </w:r>
    </w:p>
    <w:p>
      <w:pPr>
        <w:bidi w:val="0"/>
        <w:rPr>
          <w:rFonts w:hint="default"/>
          <w:lang w:val="en-US" w:eastAsia="zh-CN"/>
        </w:rPr>
      </w:pPr>
    </w:p>
    <w:p>
      <w:pPr>
        <w:tabs>
          <w:tab w:val="left" w:pos="5318"/>
        </w:tabs>
        <w:bidi w:val="0"/>
        <w:jc w:val="left"/>
        <w:rPr>
          <w:rFonts w:hint="default"/>
          <w:lang w:val="en-US" w:eastAsia="zh-CN"/>
        </w:rPr>
      </w:pPr>
      <w:r>
        <w:rPr>
          <w:rFonts w:hint="eastAsia"/>
          <w:lang w:val="en-US" w:eastAsia="zh-CN"/>
        </w:rPr>
        <w:tab/>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2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A0186"/>
    <w:rsid w:val="07834D80"/>
    <w:rsid w:val="0916600B"/>
    <w:rsid w:val="0FA54E2E"/>
    <w:rsid w:val="18270BF5"/>
    <w:rsid w:val="3A9B6171"/>
    <w:rsid w:val="3C1E3C07"/>
    <w:rsid w:val="41D27314"/>
    <w:rsid w:val="47BA0186"/>
    <w:rsid w:val="608C1EA7"/>
    <w:rsid w:val="6EE83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2021-10-21T13:02:00Z</dcterms:created>
  <dc:creator>WPS_1625150120</dc:creator>
  <cp:lastModifiedBy>李</cp:lastModifiedBy>
  <dcterms:modified xsi:type="dcterms:W3CDTF">2021-10-27T05:46:57Z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FFB3BC42037D4B808B879AD081937FD9</vt:lpwstr>
  </property>
</Properties>
</file>